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AB7" w:rsidRPr="003A3A98" w:rsidRDefault="00037EE1" w:rsidP="006029AF">
      <w:pPr>
        <w:jc w:val="center"/>
        <w:rPr>
          <w:rFonts w:ascii="Garamond" w:hAnsi="Garamond" w:cs="Times New Roman"/>
          <w:b/>
          <w:sz w:val="44"/>
          <w:szCs w:val="44"/>
        </w:rPr>
      </w:pPr>
      <w:r w:rsidRPr="003A3A98">
        <w:rPr>
          <w:rFonts w:ascii="Garamond" w:hAnsi="Garamond" w:cs="Times New Roman"/>
          <w:b/>
          <w:sz w:val="44"/>
          <w:szCs w:val="44"/>
        </w:rPr>
        <w:t>Pacific Science Center</w:t>
      </w:r>
    </w:p>
    <w:p w:rsidR="00043528" w:rsidRDefault="00043528" w:rsidP="00F0131D">
      <w:pPr>
        <w:widowControl w:val="0"/>
        <w:autoSpaceDE w:val="0"/>
        <w:autoSpaceDN w:val="0"/>
        <w:adjustRightInd w:val="0"/>
        <w:jc w:val="center"/>
        <w:rPr>
          <w:rFonts w:cs="Times New Roman"/>
        </w:rPr>
      </w:pPr>
      <w:r>
        <w:rPr>
          <w:rFonts w:ascii="Garamond" w:hAnsi="Garamond" w:cs="Times New Roman"/>
          <w:noProof/>
          <w:lang w:eastAsia="en-US"/>
        </w:rPr>
        <w:drawing>
          <wp:inline distT="0" distB="0" distL="0" distR="0" wp14:anchorId="06FF71E1" wp14:editId="10C080D5">
            <wp:extent cx="980902" cy="6702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ificscience_logo.jpg"/>
                    <pic:cNvPicPr/>
                  </pic:nvPicPr>
                  <pic:blipFill>
                    <a:blip r:embed="rId7">
                      <a:extLst>
                        <a:ext uri="{28A0092B-C50C-407E-A947-70E740481C1C}">
                          <a14:useLocalDpi xmlns:a14="http://schemas.microsoft.com/office/drawing/2010/main" val="0"/>
                        </a:ext>
                      </a:extLst>
                    </a:blip>
                    <a:stretch>
                      <a:fillRect/>
                    </a:stretch>
                  </pic:blipFill>
                  <pic:spPr>
                    <a:xfrm>
                      <a:off x="0" y="0"/>
                      <a:ext cx="980468" cy="669988"/>
                    </a:xfrm>
                    <a:prstGeom prst="rect">
                      <a:avLst/>
                    </a:prstGeom>
                  </pic:spPr>
                </pic:pic>
              </a:graphicData>
            </a:graphic>
          </wp:inline>
        </w:drawing>
      </w:r>
    </w:p>
    <w:p w:rsidR="003A3A98" w:rsidRDefault="00037EE1" w:rsidP="00F0131D">
      <w:pPr>
        <w:widowControl w:val="0"/>
        <w:autoSpaceDE w:val="0"/>
        <w:autoSpaceDN w:val="0"/>
        <w:adjustRightInd w:val="0"/>
        <w:jc w:val="center"/>
        <w:rPr>
          <w:rFonts w:cs="Times New Roman"/>
        </w:rPr>
      </w:pPr>
      <w:r>
        <w:rPr>
          <w:rFonts w:cs="Times New Roman"/>
        </w:rPr>
        <w:t>200 2</w:t>
      </w:r>
      <w:r w:rsidRPr="00037EE1">
        <w:rPr>
          <w:rFonts w:cs="Times New Roman"/>
          <w:vertAlign w:val="superscript"/>
        </w:rPr>
        <w:t>nd</w:t>
      </w:r>
      <w:r>
        <w:rPr>
          <w:rFonts w:cs="Times New Roman"/>
        </w:rPr>
        <w:t xml:space="preserve"> Ave.</w:t>
      </w:r>
      <w:r w:rsidR="003A3A98">
        <w:rPr>
          <w:rFonts w:cs="Times New Roman"/>
        </w:rPr>
        <w:t xml:space="preserve"> North</w:t>
      </w:r>
    </w:p>
    <w:p w:rsidR="00686780" w:rsidRPr="00F0131D" w:rsidRDefault="00037EE1" w:rsidP="00F0131D">
      <w:pPr>
        <w:widowControl w:val="0"/>
        <w:autoSpaceDE w:val="0"/>
        <w:autoSpaceDN w:val="0"/>
        <w:adjustRightInd w:val="0"/>
        <w:jc w:val="center"/>
        <w:rPr>
          <w:rFonts w:cs="Times New Roman"/>
        </w:rPr>
      </w:pPr>
      <w:r>
        <w:rPr>
          <w:rFonts w:cs="Times New Roman"/>
        </w:rPr>
        <w:t xml:space="preserve"> Seattle, WA 981</w:t>
      </w:r>
      <w:r w:rsidR="003A3A98">
        <w:rPr>
          <w:rFonts w:cs="Times New Roman"/>
        </w:rPr>
        <w:t>09</w:t>
      </w:r>
    </w:p>
    <w:p w:rsidR="00686780" w:rsidRPr="006029AF" w:rsidRDefault="00686780">
      <w:pPr>
        <w:rPr>
          <w:rFonts w:ascii="Garamond" w:hAnsi="Garamond"/>
        </w:rPr>
      </w:pPr>
    </w:p>
    <w:p w:rsidR="003A3A98" w:rsidRDefault="006029AF">
      <w:pPr>
        <w:rPr>
          <w:rFonts w:ascii="Garamond" w:hAnsi="Garamond"/>
        </w:rPr>
      </w:pPr>
      <w:r w:rsidRPr="006029AF">
        <w:rPr>
          <w:rFonts w:ascii="Garamond" w:hAnsi="Garamond"/>
          <w:b/>
        </w:rPr>
        <w:t xml:space="preserve">The </w:t>
      </w:r>
      <w:r w:rsidR="009E4FE9">
        <w:rPr>
          <w:rFonts w:ascii="Garamond" w:hAnsi="Garamond"/>
          <w:b/>
        </w:rPr>
        <w:t>Museum</w:t>
      </w:r>
      <w:r w:rsidR="00686780" w:rsidRPr="006029AF">
        <w:rPr>
          <w:rFonts w:ascii="Garamond" w:hAnsi="Garamond"/>
        </w:rPr>
        <w:t xml:space="preserve">: </w:t>
      </w:r>
      <w:r w:rsidR="00043528">
        <w:rPr>
          <w:rFonts w:ascii="Garamond" w:hAnsi="Garamond"/>
        </w:rPr>
        <w:t>Including Puzzle Polooza</w:t>
      </w:r>
      <w:bookmarkStart w:id="0" w:name="_GoBack"/>
      <w:bookmarkEnd w:id="0"/>
      <w:r w:rsidR="00043528">
        <w:rPr>
          <w:rFonts w:ascii="Garamond" w:hAnsi="Garamond"/>
        </w:rPr>
        <w:t>, Science on a Sphere, Wellbody Academy of Health, King Tut (limited time only), Dinosaurs, Portal to Current Research, Sound Atmosphere, Insect Village, Puget Sound Model, Tide pool, Water Works, Animals, Body Works, Adventures in 3-D, and Science Playground.</w:t>
      </w:r>
    </w:p>
    <w:p w:rsidR="00686780" w:rsidRDefault="009B781A" w:rsidP="009B781A">
      <w:pPr>
        <w:rPr>
          <w:rFonts w:ascii="Garamond" w:hAnsi="Garamond" w:cs="Times New Roman"/>
          <w:i/>
        </w:rPr>
      </w:pPr>
      <w:r w:rsidRPr="009B781A">
        <w:rPr>
          <w:rFonts w:ascii="Garamond" w:hAnsi="Garamond" w:cs="Times New Roman"/>
          <w:i/>
        </w:rPr>
        <w:t>Co</w:t>
      </w:r>
      <w:r w:rsidR="00043528">
        <w:rPr>
          <w:rFonts w:ascii="Garamond" w:hAnsi="Garamond" w:cs="Times New Roman"/>
          <w:i/>
        </w:rPr>
        <w:t>st: $15 for adults, $7 for kids--</w:t>
      </w:r>
      <w:r w:rsidRPr="009B781A">
        <w:rPr>
          <w:rFonts w:ascii="Garamond" w:hAnsi="Garamond" w:cs="Times New Roman"/>
          <w:i/>
        </w:rPr>
        <w:t>Special prices available for groups</w:t>
      </w:r>
    </w:p>
    <w:p w:rsidR="009B781A" w:rsidRPr="006029AF" w:rsidRDefault="009B781A" w:rsidP="009B781A">
      <w:pPr>
        <w:rPr>
          <w:rFonts w:ascii="Garamond" w:hAnsi="Garamond"/>
        </w:rPr>
      </w:pPr>
    </w:p>
    <w:p w:rsidR="003A3A98" w:rsidRDefault="009E4FE9">
      <w:pPr>
        <w:rPr>
          <w:rFonts w:ascii="Garamond" w:hAnsi="Garamond"/>
        </w:rPr>
      </w:pPr>
      <w:r>
        <w:rPr>
          <w:rFonts w:ascii="Garamond" w:hAnsi="Garamond"/>
          <w:b/>
        </w:rPr>
        <w:t>IMAX Movies</w:t>
      </w:r>
      <w:r w:rsidR="00686780" w:rsidRPr="006029AF">
        <w:rPr>
          <w:rFonts w:ascii="Garamond" w:hAnsi="Garamond"/>
        </w:rPr>
        <w:t xml:space="preserve">: </w:t>
      </w:r>
      <w:r w:rsidR="00043528" w:rsidRPr="00043528">
        <w:rPr>
          <w:rFonts w:ascii="Garamond" w:hAnsi="Garamond"/>
        </w:rPr>
        <w:t>The Boeing IMAX Theater is the Ultimate IMAX Experience on Seattle's biggest screen! Immerse yourself in a cinematic experience like no other as spectacular films come to life on a screen six stories high (60 feet) and 80 feet wide, with 12,000 watts of stereo sound. Our 3D films take advantage of our state-of-the-art IMAX 3D® technology, putting you right in the action. The 405-seat theater features plush, comfortable seating, a full-service concession stand, and an enthusiastic staff trained to make your IMAX experience great.</w:t>
      </w:r>
    </w:p>
    <w:p w:rsidR="009B781A" w:rsidRPr="006029AF" w:rsidRDefault="009B781A" w:rsidP="006029AF">
      <w:pPr>
        <w:rPr>
          <w:rFonts w:ascii="Garamond" w:hAnsi="Garamond" w:cs="Times New Roman"/>
          <w:i/>
        </w:rPr>
      </w:pPr>
      <w:r>
        <w:rPr>
          <w:rFonts w:ascii="Garamond" w:hAnsi="Garamond" w:cs="Times New Roman"/>
          <w:i/>
        </w:rPr>
        <w:t>Cost: Adults $9, $6 for kids</w:t>
      </w:r>
      <w:r w:rsidR="00043528">
        <w:rPr>
          <w:rFonts w:ascii="Garamond" w:hAnsi="Garamond" w:cs="Times New Roman"/>
          <w:i/>
        </w:rPr>
        <w:t>--</w:t>
      </w:r>
      <w:r>
        <w:rPr>
          <w:rFonts w:ascii="Garamond" w:hAnsi="Garamond" w:cs="Times New Roman"/>
          <w:i/>
        </w:rPr>
        <w:t>Special prices available for groups</w:t>
      </w:r>
    </w:p>
    <w:p w:rsidR="006029AF" w:rsidRPr="006029AF" w:rsidRDefault="006029AF">
      <w:pPr>
        <w:rPr>
          <w:rFonts w:ascii="Garamond" w:hAnsi="Garamond"/>
        </w:rPr>
      </w:pPr>
    </w:p>
    <w:p w:rsidR="00686780" w:rsidRDefault="009E4FE9">
      <w:pPr>
        <w:rPr>
          <w:rFonts w:ascii="Garamond" w:hAnsi="Garamond" w:cs="Times New Roman"/>
        </w:rPr>
      </w:pPr>
      <w:r>
        <w:rPr>
          <w:rFonts w:ascii="Garamond" w:hAnsi="Garamond" w:cs="Times New Roman"/>
          <w:b/>
        </w:rPr>
        <w:t>Tropical Butterfly House</w:t>
      </w:r>
      <w:r w:rsidR="00686780" w:rsidRPr="006029AF">
        <w:rPr>
          <w:rFonts w:ascii="Garamond" w:hAnsi="Garamond" w:cs="Times New Roman"/>
        </w:rPr>
        <w:t xml:space="preserve">: </w:t>
      </w:r>
      <w:r w:rsidR="00043528" w:rsidRPr="00043528">
        <w:rPr>
          <w:rFonts w:ascii="Garamond" w:hAnsi="Garamond" w:cs="Times New Roman"/>
        </w:rPr>
        <w:t>Pacific Science Center's Tropical Butterfly House opened Dec. 26, 1998. Our goal in creating this 4,000 square foot exhibit was to build an immersive exhibit that would provide a glimpse into a part of the world very unlike Seattle — a warm, sunny place where colorful butterflies are active 365 days a year. Seattle skies do not provide the light necessary for tropical species to thrive. Supplemental heat, light, and humidity are provided to sustain a tropical ecosystem among the cool, grey, drizzly days of the Pacific Northwest.</w:t>
      </w:r>
      <w:r w:rsidR="00043528" w:rsidRPr="00043528">
        <w:rPr>
          <w:rFonts w:ascii="Garamond" w:hAnsi="Garamond"/>
          <w:noProof/>
          <w:lang w:eastAsia="en-US"/>
        </w:rPr>
        <w:t xml:space="preserve"> </w:t>
      </w:r>
    </w:p>
    <w:p w:rsidR="009B781A" w:rsidRPr="009B781A" w:rsidRDefault="009B781A" w:rsidP="006029AF">
      <w:pPr>
        <w:rPr>
          <w:rFonts w:ascii="Garamond" w:hAnsi="Garamond" w:cs="Times New Roman"/>
          <w:i/>
        </w:rPr>
      </w:pPr>
      <w:r>
        <w:rPr>
          <w:rFonts w:ascii="Garamond" w:hAnsi="Garamond" w:cs="Times New Roman"/>
          <w:i/>
        </w:rPr>
        <w:t>Cost: Free with admission to the museum</w:t>
      </w:r>
    </w:p>
    <w:p w:rsidR="00686780" w:rsidRPr="006029AF" w:rsidRDefault="00686780">
      <w:pPr>
        <w:rPr>
          <w:rFonts w:ascii="Garamond" w:hAnsi="Garamond" w:cs="Times New Roman"/>
        </w:rPr>
      </w:pPr>
    </w:p>
    <w:p w:rsidR="003A3A98" w:rsidRDefault="009E4FE9">
      <w:pPr>
        <w:rPr>
          <w:rFonts w:ascii="Garamond" w:hAnsi="Garamond" w:cs="Times New Roman"/>
        </w:rPr>
      </w:pPr>
      <w:r>
        <w:rPr>
          <w:rFonts w:ascii="Garamond" w:hAnsi="Garamond" w:cs="Times New Roman"/>
          <w:b/>
        </w:rPr>
        <w:t>Planetarium:</w:t>
      </w:r>
      <w:r w:rsidR="00CD5D07" w:rsidRPr="006029AF">
        <w:rPr>
          <w:rFonts w:ascii="Garamond" w:hAnsi="Garamond" w:cs="Times New Roman"/>
        </w:rPr>
        <w:t xml:space="preserve"> </w:t>
      </w:r>
      <w:r w:rsidR="008338EB" w:rsidRPr="008338EB">
        <w:rPr>
          <w:rFonts w:ascii="Garamond" w:hAnsi="Garamond" w:cs="Times New Roman"/>
        </w:rPr>
        <w:t>Originally installed in October of 1977, the Willard Smith planetarium has hosted thousands of families, adults, and school children. After more than 33 years of delivering educational programming, the Willard Smith Planetarium has undergone a technological transformation.</w:t>
      </w:r>
      <w:r w:rsidR="008338EB">
        <w:rPr>
          <w:rFonts w:ascii="Garamond" w:hAnsi="Garamond" w:cs="Times New Roman"/>
        </w:rPr>
        <w:t xml:space="preserve">  </w:t>
      </w:r>
      <w:r w:rsidR="008338EB" w:rsidRPr="008338EB">
        <w:rPr>
          <w:rFonts w:ascii="Garamond" w:hAnsi="Garamond" w:cs="Times New Roman"/>
        </w:rPr>
        <w:t>The new digital projectors allow science center staff to present up-to-the minute NASA photographs, research and movies. In addition, the new projector allows guests to view five times as many stars. The new projector virtually transports guests to the mountains to view a pristine sky, unhindered by clouds or light pollution. It even has the ability to show you more stars than the human eye can perceive in the natural world, without the assistance of technology.</w:t>
      </w:r>
    </w:p>
    <w:p w:rsidR="009B781A" w:rsidRPr="006029AF" w:rsidRDefault="009B781A">
      <w:pPr>
        <w:rPr>
          <w:rFonts w:ascii="Garamond" w:hAnsi="Garamond" w:cs="Times New Roman"/>
          <w:i/>
        </w:rPr>
      </w:pPr>
      <w:r>
        <w:rPr>
          <w:rFonts w:ascii="Garamond" w:hAnsi="Garamond" w:cs="Times New Roman"/>
          <w:i/>
        </w:rPr>
        <w:t>Cost: F</w:t>
      </w:r>
      <w:r w:rsidR="00043528">
        <w:rPr>
          <w:rFonts w:ascii="Garamond" w:hAnsi="Garamond" w:cs="Times New Roman"/>
          <w:i/>
        </w:rPr>
        <w:t>ree with admission to the museum--</w:t>
      </w:r>
      <w:r>
        <w:rPr>
          <w:rFonts w:ascii="Garamond" w:hAnsi="Garamond" w:cs="Times New Roman"/>
          <w:i/>
        </w:rPr>
        <w:t>But arrive early as seating is limited</w:t>
      </w:r>
    </w:p>
    <w:p w:rsidR="00CD5D07" w:rsidRPr="006029AF" w:rsidRDefault="00CD5D07">
      <w:pPr>
        <w:rPr>
          <w:rFonts w:ascii="Garamond" w:hAnsi="Garamond" w:cs="Times New Roman"/>
        </w:rPr>
      </w:pPr>
    </w:p>
    <w:p w:rsidR="00CD5D07" w:rsidRPr="00F0131D" w:rsidRDefault="006029AF" w:rsidP="00043528">
      <w:pPr>
        <w:jc w:val="center"/>
        <w:rPr>
          <w:rFonts w:ascii="Garamond" w:hAnsi="Garamond" w:cs="Times New Roman"/>
          <w:b/>
          <w:sz w:val="32"/>
          <w:szCs w:val="32"/>
        </w:rPr>
      </w:pPr>
      <w:r w:rsidRPr="00F0131D">
        <w:rPr>
          <w:rFonts w:ascii="Garamond" w:hAnsi="Garamond" w:cs="Times New Roman"/>
          <w:b/>
          <w:sz w:val="32"/>
          <w:szCs w:val="32"/>
        </w:rPr>
        <w:t>Visitor</w:t>
      </w:r>
      <w:r w:rsidR="00CD5D07" w:rsidRPr="00F0131D">
        <w:rPr>
          <w:rFonts w:ascii="Garamond" w:hAnsi="Garamond" w:cs="Times New Roman"/>
          <w:b/>
          <w:sz w:val="32"/>
          <w:szCs w:val="32"/>
        </w:rPr>
        <w:t xml:space="preserve"> Information</w:t>
      </w:r>
    </w:p>
    <w:p w:rsidR="009E4FE9" w:rsidRPr="009E4FE9" w:rsidRDefault="009E4FE9" w:rsidP="00043528">
      <w:pPr>
        <w:jc w:val="center"/>
        <w:rPr>
          <w:rFonts w:ascii="Garamond" w:hAnsi="Garamond" w:cs="Times New Roman"/>
        </w:rPr>
      </w:pPr>
      <w:r w:rsidRPr="009E4FE9">
        <w:rPr>
          <w:rFonts w:ascii="Garamond" w:hAnsi="Garamond" w:cs="Times New Roman"/>
        </w:rPr>
        <w:t>Winter Hours</w:t>
      </w:r>
    </w:p>
    <w:p w:rsidR="009E4FE9" w:rsidRPr="009E4FE9" w:rsidRDefault="009E4FE9" w:rsidP="009E4FE9">
      <w:pPr>
        <w:jc w:val="center"/>
        <w:rPr>
          <w:rFonts w:ascii="Garamond" w:hAnsi="Garamond" w:cs="Times New Roman"/>
        </w:rPr>
      </w:pPr>
      <w:r w:rsidRPr="009E4FE9">
        <w:rPr>
          <w:rFonts w:ascii="Garamond" w:hAnsi="Garamond" w:cs="Times New Roman"/>
        </w:rPr>
        <w:t>Mon,</w:t>
      </w:r>
      <w:r>
        <w:rPr>
          <w:rFonts w:ascii="Garamond" w:hAnsi="Garamond" w:cs="Times New Roman"/>
        </w:rPr>
        <w:t xml:space="preserve"> </w:t>
      </w:r>
      <w:r w:rsidRPr="009E4FE9">
        <w:rPr>
          <w:rFonts w:ascii="Garamond" w:hAnsi="Garamond" w:cs="Times New Roman"/>
        </w:rPr>
        <w:t>Wed,</w:t>
      </w:r>
      <w:r>
        <w:rPr>
          <w:rFonts w:ascii="Garamond" w:hAnsi="Garamond" w:cs="Times New Roman"/>
        </w:rPr>
        <w:t xml:space="preserve"> </w:t>
      </w:r>
      <w:r w:rsidRPr="009E4FE9">
        <w:rPr>
          <w:rFonts w:ascii="Garamond" w:hAnsi="Garamond" w:cs="Times New Roman"/>
        </w:rPr>
        <w:t>Thur</w:t>
      </w:r>
      <w:r>
        <w:rPr>
          <w:rFonts w:ascii="Garamond" w:hAnsi="Garamond" w:cs="Times New Roman"/>
        </w:rPr>
        <w:t>s</w:t>
      </w:r>
      <w:r w:rsidRPr="009E4FE9">
        <w:rPr>
          <w:rFonts w:ascii="Garamond" w:hAnsi="Garamond" w:cs="Times New Roman"/>
        </w:rPr>
        <w:t>,</w:t>
      </w:r>
      <w:r>
        <w:rPr>
          <w:rFonts w:ascii="Garamond" w:hAnsi="Garamond" w:cs="Times New Roman"/>
        </w:rPr>
        <w:t xml:space="preserve"> </w:t>
      </w:r>
      <w:r w:rsidRPr="009E4FE9">
        <w:rPr>
          <w:rFonts w:ascii="Garamond" w:hAnsi="Garamond" w:cs="Times New Roman"/>
        </w:rPr>
        <w:t>Fri - 10a-5p</w:t>
      </w:r>
    </w:p>
    <w:p w:rsidR="009E4FE9" w:rsidRPr="009E4FE9" w:rsidRDefault="009E4FE9" w:rsidP="009E4FE9">
      <w:pPr>
        <w:jc w:val="center"/>
        <w:rPr>
          <w:rFonts w:ascii="Garamond" w:hAnsi="Garamond" w:cs="Times New Roman"/>
        </w:rPr>
      </w:pPr>
      <w:r w:rsidRPr="009E4FE9">
        <w:rPr>
          <w:rFonts w:ascii="Garamond" w:hAnsi="Garamond" w:cs="Times New Roman"/>
        </w:rPr>
        <w:t>CLOSED TUESDAYS</w:t>
      </w:r>
    </w:p>
    <w:p w:rsidR="00CD5D07" w:rsidRDefault="009E4FE9" w:rsidP="009E4FE9">
      <w:pPr>
        <w:jc w:val="center"/>
        <w:rPr>
          <w:rFonts w:ascii="Garamond" w:hAnsi="Garamond" w:cs="Times New Roman"/>
        </w:rPr>
      </w:pPr>
      <w:r w:rsidRPr="009E4FE9">
        <w:rPr>
          <w:rFonts w:ascii="Garamond" w:hAnsi="Garamond" w:cs="Times New Roman"/>
        </w:rPr>
        <w:t>Sat-Sun-10a-6p</w:t>
      </w:r>
    </w:p>
    <w:p w:rsidR="006029AF" w:rsidRPr="006029AF" w:rsidRDefault="006029AF" w:rsidP="00F0131D">
      <w:pPr>
        <w:jc w:val="center"/>
        <w:rPr>
          <w:rFonts w:ascii="Garamond" w:hAnsi="Garamond" w:cs="Times New Roman"/>
        </w:rPr>
      </w:pPr>
    </w:p>
    <w:p w:rsidR="009E4FE9" w:rsidRDefault="006029AF" w:rsidP="00F0131D">
      <w:pPr>
        <w:jc w:val="center"/>
        <w:rPr>
          <w:rFonts w:ascii="Garamond" w:hAnsi="Garamond" w:cs="Times New Roman"/>
        </w:rPr>
      </w:pPr>
      <w:r w:rsidRPr="006029AF">
        <w:rPr>
          <w:rFonts w:ascii="Garamond" w:hAnsi="Garamond" w:cs="Times New Roman"/>
          <w:b/>
        </w:rPr>
        <w:t>For more information</w:t>
      </w:r>
      <w:r w:rsidR="009E4FE9">
        <w:rPr>
          <w:rFonts w:ascii="Garamond" w:hAnsi="Garamond" w:cs="Times New Roman"/>
        </w:rPr>
        <w:t xml:space="preserve">, </w:t>
      </w:r>
      <w:r w:rsidRPr="006029AF">
        <w:rPr>
          <w:rFonts w:ascii="Garamond" w:hAnsi="Garamond" w:cs="Times New Roman"/>
        </w:rPr>
        <w:t>call the</w:t>
      </w:r>
      <w:r w:rsidR="000E1B02" w:rsidRPr="000E1B02">
        <w:rPr>
          <w:rFonts w:ascii="Helvetica" w:hAnsi="Helvetica" w:cs="Helvetica"/>
        </w:rPr>
        <w:t xml:space="preserve"> </w:t>
      </w:r>
      <w:r w:rsidR="009E4FE9">
        <w:rPr>
          <w:rFonts w:ascii="Garamond" w:hAnsi="Garamond" w:cs="Times New Roman"/>
        </w:rPr>
        <w:t>main desk</w:t>
      </w:r>
      <w:r w:rsidRPr="006029AF">
        <w:rPr>
          <w:rFonts w:ascii="Garamond" w:hAnsi="Garamond" w:cs="Times New Roman"/>
        </w:rPr>
        <w:t xml:space="preserve"> at 206-</w:t>
      </w:r>
      <w:r w:rsidR="00043528">
        <w:rPr>
          <w:rFonts w:ascii="Garamond" w:hAnsi="Garamond" w:cs="Times New Roman"/>
        </w:rPr>
        <w:t>443-2001</w:t>
      </w:r>
      <w:r w:rsidR="00F0131D">
        <w:rPr>
          <w:rFonts w:ascii="Garamond" w:hAnsi="Garamond" w:cs="Times New Roman"/>
        </w:rPr>
        <w:t xml:space="preserve"> </w:t>
      </w:r>
    </w:p>
    <w:p w:rsidR="006029AF" w:rsidRDefault="00F0131D" w:rsidP="00F0131D">
      <w:pPr>
        <w:jc w:val="center"/>
        <w:rPr>
          <w:rFonts w:ascii="Garamond" w:hAnsi="Garamond" w:cs="Times New Roman"/>
        </w:rPr>
      </w:pPr>
      <w:proofErr w:type="gramStart"/>
      <w:r>
        <w:rPr>
          <w:rFonts w:ascii="Garamond" w:hAnsi="Garamond" w:cs="Times New Roman"/>
        </w:rPr>
        <w:t>or</w:t>
      </w:r>
      <w:proofErr w:type="gramEnd"/>
      <w:r>
        <w:rPr>
          <w:rFonts w:ascii="Garamond" w:hAnsi="Garamond" w:cs="Times New Roman"/>
        </w:rPr>
        <w:t xml:space="preserve"> visit </w:t>
      </w:r>
      <w:hyperlink r:id="rId8" w:history="1">
        <w:r w:rsidR="009E4FE9" w:rsidRPr="00B44ABC">
          <w:rPr>
            <w:rStyle w:val="Hyperlink"/>
            <w:rFonts w:ascii="Garamond" w:hAnsi="Garamond" w:cs="Times New Roman"/>
          </w:rPr>
          <w:t>www.pacificsciencecenter</w:t>
        </w:r>
      </w:hyperlink>
      <w:r w:rsidR="009E4FE9">
        <w:rPr>
          <w:rStyle w:val="Hyperlink"/>
          <w:rFonts w:ascii="Garamond" w:hAnsi="Garamond" w:cs="Times New Roman"/>
        </w:rPr>
        <w:t>.org</w:t>
      </w:r>
    </w:p>
    <w:p w:rsidR="00F0131D" w:rsidRPr="006029AF" w:rsidRDefault="00043528" w:rsidP="00043528">
      <w:pPr>
        <w:tabs>
          <w:tab w:val="left" w:pos="8221"/>
        </w:tabs>
        <w:rPr>
          <w:rFonts w:ascii="Garamond" w:hAnsi="Garamond" w:cs="Times New Roman"/>
        </w:rPr>
      </w:pPr>
      <w:r>
        <w:rPr>
          <w:rFonts w:ascii="Garamond" w:hAnsi="Garamond" w:cs="Times New Roman"/>
          <w:noProof/>
          <w:lang w:eastAsia="en-US"/>
        </w:rPr>
        <w:drawing>
          <wp:inline distT="0" distB="0" distL="0" distR="0" wp14:anchorId="06222A4E" wp14:editId="67BDA8F5">
            <wp:extent cx="1590675" cy="1133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erfly-01-167x119.jpg"/>
                    <pic:cNvPicPr/>
                  </pic:nvPicPr>
                  <pic:blipFill>
                    <a:blip r:embed="rId9">
                      <a:extLst>
                        <a:ext uri="{28A0092B-C50C-407E-A947-70E740481C1C}">
                          <a14:useLocalDpi xmlns:a14="http://schemas.microsoft.com/office/drawing/2010/main" val="0"/>
                        </a:ext>
                      </a:extLst>
                    </a:blip>
                    <a:stretch>
                      <a:fillRect/>
                    </a:stretch>
                  </pic:blipFill>
                  <pic:spPr>
                    <a:xfrm>
                      <a:off x="0" y="0"/>
                      <a:ext cx="1590675" cy="1133475"/>
                    </a:xfrm>
                    <a:prstGeom prst="rect">
                      <a:avLst/>
                    </a:prstGeom>
                  </pic:spPr>
                </pic:pic>
              </a:graphicData>
            </a:graphic>
          </wp:inline>
        </w:drawing>
      </w:r>
      <w:r>
        <w:rPr>
          <w:rFonts w:ascii="Garamond" w:hAnsi="Garamond"/>
          <w:noProof/>
          <w:lang w:eastAsia="en-US"/>
        </w:rPr>
        <w:drawing>
          <wp:inline distT="0" distB="0" distL="0" distR="0" wp14:anchorId="7207A8CD" wp14:editId="2AE3AC99">
            <wp:extent cx="1590675" cy="1133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erfly-02-167x119.jpg"/>
                    <pic:cNvPicPr/>
                  </pic:nvPicPr>
                  <pic:blipFill>
                    <a:blip r:embed="rId10">
                      <a:extLst>
                        <a:ext uri="{28A0092B-C50C-407E-A947-70E740481C1C}">
                          <a14:useLocalDpi xmlns:a14="http://schemas.microsoft.com/office/drawing/2010/main" val="0"/>
                        </a:ext>
                      </a:extLst>
                    </a:blip>
                    <a:stretch>
                      <a:fillRect/>
                    </a:stretch>
                  </pic:blipFill>
                  <pic:spPr>
                    <a:xfrm>
                      <a:off x="0" y="0"/>
                      <a:ext cx="1590675" cy="1133475"/>
                    </a:xfrm>
                    <a:prstGeom prst="rect">
                      <a:avLst/>
                    </a:prstGeom>
                  </pic:spPr>
                </pic:pic>
              </a:graphicData>
            </a:graphic>
          </wp:inline>
        </w:drawing>
      </w:r>
      <w:r>
        <w:rPr>
          <w:rFonts w:ascii="Garamond" w:hAnsi="Garamond" w:cs="Times New Roman"/>
          <w:noProof/>
          <w:lang w:eastAsia="en-US"/>
        </w:rPr>
        <w:drawing>
          <wp:inline distT="0" distB="0" distL="0" distR="0" wp14:anchorId="71F56423" wp14:editId="6E0F7E16">
            <wp:extent cx="1506433" cy="11305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ificsciencecenter-featured.jpg"/>
                    <pic:cNvPicPr/>
                  </pic:nvPicPr>
                  <pic:blipFill>
                    <a:blip r:embed="rId11">
                      <a:extLst>
                        <a:ext uri="{28A0092B-C50C-407E-A947-70E740481C1C}">
                          <a14:useLocalDpi xmlns:a14="http://schemas.microsoft.com/office/drawing/2010/main" val="0"/>
                        </a:ext>
                      </a:extLst>
                    </a:blip>
                    <a:stretch>
                      <a:fillRect/>
                    </a:stretch>
                  </pic:blipFill>
                  <pic:spPr>
                    <a:xfrm>
                      <a:off x="0" y="0"/>
                      <a:ext cx="1513746" cy="1136019"/>
                    </a:xfrm>
                    <a:prstGeom prst="rect">
                      <a:avLst/>
                    </a:prstGeom>
                  </pic:spPr>
                </pic:pic>
              </a:graphicData>
            </a:graphic>
          </wp:inline>
        </w:drawing>
      </w:r>
      <w:r>
        <w:rPr>
          <w:rFonts w:ascii="Garamond" w:hAnsi="Garamond" w:cs="Times New Roman"/>
          <w:noProof/>
          <w:lang w:eastAsia="en-US"/>
        </w:rPr>
        <w:drawing>
          <wp:inline distT="0" distB="0" distL="0" distR="0" wp14:anchorId="0882FA20" wp14:editId="23C25380">
            <wp:extent cx="1590675" cy="11334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w2.jpg"/>
                    <pic:cNvPicPr/>
                  </pic:nvPicPr>
                  <pic:blipFill>
                    <a:blip r:embed="rId12">
                      <a:extLst>
                        <a:ext uri="{28A0092B-C50C-407E-A947-70E740481C1C}">
                          <a14:useLocalDpi xmlns:a14="http://schemas.microsoft.com/office/drawing/2010/main" val="0"/>
                        </a:ext>
                      </a:extLst>
                    </a:blip>
                    <a:stretch>
                      <a:fillRect/>
                    </a:stretch>
                  </pic:blipFill>
                  <pic:spPr>
                    <a:xfrm>
                      <a:off x="0" y="0"/>
                      <a:ext cx="1590675" cy="1133475"/>
                    </a:xfrm>
                    <a:prstGeom prst="rect">
                      <a:avLst/>
                    </a:prstGeom>
                  </pic:spPr>
                </pic:pic>
              </a:graphicData>
            </a:graphic>
          </wp:inline>
        </w:drawing>
      </w:r>
      <w:r>
        <w:rPr>
          <w:rFonts w:ascii="Garamond" w:hAnsi="Garamond" w:cs="Times New Roman"/>
        </w:rPr>
        <w:tab/>
      </w:r>
    </w:p>
    <w:sectPr w:rsidR="00F0131D" w:rsidRPr="006029AF" w:rsidSect="006029AF">
      <w:headerReference w:type="default" r:id="rId13"/>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2F9" w:rsidRDefault="00BD72F9" w:rsidP="004D2986">
      <w:r>
        <w:separator/>
      </w:r>
    </w:p>
  </w:endnote>
  <w:endnote w:type="continuationSeparator" w:id="0">
    <w:p w:rsidR="00BD72F9" w:rsidRDefault="00BD72F9" w:rsidP="004D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2F9" w:rsidRDefault="00BD72F9" w:rsidP="004D2986">
      <w:r>
        <w:separator/>
      </w:r>
    </w:p>
  </w:footnote>
  <w:footnote w:type="continuationSeparator" w:id="0">
    <w:p w:rsidR="00BD72F9" w:rsidRDefault="00BD72F9" w:rsidP="004D2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86" w:rsidRDefault="00037EE1" w:rsidP="004D2986">
    <w:pPr>
      <w:pStyle w:val="Header"/>
      <w:tabs>
        <w:tab w:val="clear" w:pos="8640"/>
        <w:tab w:val="right" w:pos="10800"/>
      </w:tabs>
    </w:pPr>
    <w:r>
      <w:t>Matt Harrow</w:t>
    </w:r>
    <w:r>
      <w:tab/>
    </w:r>
    <w:r>
      <w:tab/>
      <w:t>March 5</w:t>
    </w:r>
    <w:r w:rsidR="004D2986" w:rsidRPr="004D2986">
      <w:rPr>
        <w:vertAlign w:val="superscript"/>
      </w:rPr>
      <w:t>th</w:t>
    </w:r>
    <w:r>
      <w:t>,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780"/>
    <w:rsid w:val="00037EE1"/>
    <w:rsid w:val="00043528"/>
    <w:rsid w:val="000E1B02"/>
    <w:rsid w:val="003A3A98"/>
    <w:rsid w:val="00441743"/>
    <w:rsid w:val="004D2986"/>
    <w:rsid w:val="006029AF"/>
    <w:rsid w:val="00686780"/>
    <w:rsid w:val="008338EB"/>
    <w:rsid w:val="009B781A"/>
    <w:rsid w:val="009E4FE9"/>
    <w:rsid w:val="00AA1EAC"/>
    <w:rsid w:val="00B17AB7"/>
    <w:rsid w:val="00BD72F9"/>
    <w:rsid w:val="00C470C8"/>
    <w:rsid w:val="00CD5D07"/>
    <w:rsid w:val="00DD2E0C"/>
    <w:rsid w:val="00F0131D"/>
    <w:rsid w:val="00F6608A"/>
    <w:rsid w:val="00F85C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B02"/>
    <w:rPr>
      <w:rFonts w:ascii="Lucida Grande" w:hAnsi="Lucida Grande" w:cs="Lucida Grande"/>
      <w:sz w:val="18"/>
      <w:szCs w:val="18"/>
    </w:rPr>
  </w:style>
  <w:style w:type="character" w:styleId="Hyperlink">
    <w:name w:val="Hyperlink"/>
    <w:basedOn w:val="DefaultParagraphFont"/>
    <w:uiPriority w:val="99"/>
    <w:unhideWhenUsed/>
    <w:rsid w:val="00F0131D"/>
    <w:rPr>
      <w:color w:val="0000FF" w:themeColor="hyperlink"/>
      <w:u w:val="single"/>
    </w:rPr>
  </w:style>
  <w:style w:type="paragraph" w:styleId="Header">
    <w:name w:val="header"/>
    <w:basedOn w:val="Normal"/>
    <w:link w:val="HeaderChar"/>
    <w:uiPriority w:val="99"/>
    <w:unhideWhenUsed/>
    <w:rsid w:val="004D2986"/>
    <w:pPr>
      <w:tabs>
        <w:tab w:val="center" w:pos="4320"/>
        <w:tab w:val="right" w:pos="8640"/>
      </w:tabs>
    </w:pPr>
  </w:style>
  <w:style w:type="character" w:customStyle="1" w:styleId="HeaderChar">
    <w:name w:val="Header Char"/>
    <w:basedOn w:val="DefaultParagraphFont"/>
    <w:link w:val="Header"/>
    <w:uiPriority w:val="99"/>
    <w:rsid w:val="004D2986"/>
  </w:style>
  <w:style w:type="paragraph" w:styleId="Footer">
    <w:name w:val="footer"/>
    <w:basedOn w:val="Normal"/>
    <w:link w:val="FooterChar"/>
    <w:uiPriority w:val="99"/>
    <w:unhideWhenUsed/>
    <w:rsid w:val="004D2986"/>
    <w:pPr>
      <w:tabs>
        <w:tab w:val="center" w:pos="4320"/>
        <w:tab w:val="right" w:pos="8640"/>
      </w:tabs>
    </w:pPr>
  </w:style>
  <w:style w:type="character" w:customStyle="1" w:styleId="FooterChar">
    <w:name w:val="Footer Char"/>
    <w:basedOn w:val="DefaultParagraphFont"/>
    <w:link w:val="Footer"/>
    <w:uiPriority w:val="99"/>
    <w:rsid w:val="004D29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B02"/>
    <w:rPr>
      <w:rFonts w:ascii="Lucida Grande" w:hAnsi="Lucida Grande" w:cs="Lucida Grande"/>
      <w:sz w:val="18"/>
      <w:szCs w:val="18"/>
    </w:rPr>
  </w:style>
  <w:style w:type="character" w:styleId="Hyperlink">
    <w:name w:val="Hyperlink"/>
    <w:basedOn w:val="DefaultParagraphFont"/>
    <w:uiPriority w:val="99"/>
    <w:unhideWhenUsed/>
    <w:rsid w:val="00F0131D"/>
    <w:rPr>
      <w:color w:val="0000FF" w:themeColor="hyperlink"/>
      <w:u w:val="single"/>
    </w:rPr>
  </w:style>
  <w:style w:type="paragraph" w:styleId="Header">
    <w:name w:val="header"/>
    <w:basedOn w:val="Normal"/>
    <w:link w:val="HeaderChar"/>
    <w:uiPriority w:val="99"/>
    <w:unhideWhenUsed/>
    <w:rsid w:val="004D2986"/>
    <w:pPr>
      <w:tabs>
        <w:tab w:val="center" w:pos="4320"/>
        <w:tab w:val="right" w:pos="8640"/>
      </w:tabs>
    </w:pPr>
  </w:style>
  <w:style w:type="character" w:customStyle="1" w:styleId="HeaderChar">
    <w:name w:val="Header Char"/>
    <w:basedOn w:val="DefaultParagraphFont"/>
    <w:link w:val="Header"/>
    <w:uiPriority w:val="99"/>
    <w:rsid w:val="004D2986"/>
  </w:style>
  <w:style w:type="paragraph" w:styleId="Footer">
    <w:name w:val="footer"/>
    <w:basedOn w:val="Normal"/>
    <w:link w:val="FooterChar"/>
    <w:uiPriority w:val="99"/>
    <w:unhideWhenUsed/>
    <w:rsid w:val="004D2986"/>
    <w:pPr>
      <w:tabs>
        <w:tab w:val="center" w:pos="4320"/>
        <w:tab w:val="right" w:pos="8640"/>
      </w:tabs>
    </w:pPr>
  </w:style>
  <w:style w:type="character" w:customStyle="1" w:styleId="FooterChar">
    <w:name w:val="Footer Char"/>
    <w:basedOn w:val="DefaultParagraphFont"/>
    <w:link w:val="Footer"/>
    <w:uiPriority w:val="99"/>
    <w:rsid w:val="004D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cificsciencecente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Kashevarof</dc:creator>
  <cp:lastModifiedBy>Matt</cp:lastModifiedBy>
  <cp:revision>2</cp:revision>
  <dcterms:created xsi:type="dcterms:W3CDTF">2012-03-06T06:44:00Z</dcterms:created>
  <dcterms:modified xsi:type="dcterms:W3CDTF">2012-03-06T06:44:00Z</dcterms:modified>
</cp:coreProperties>
</file>